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A2" w:rsidRDefault="008E39A2" w:rsidP="008E39A2">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10 diez de julio del año 2017 dos mil diecisiete. . . . .</w:t>
      </w:r>
    </w:p>
    <w:p w:rsidR="008E39A2" w:rsidRDefault="008E39A2" w:rsidP="008E39A2">
      <w:pPr>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0274/2doJAM/2017-JN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8E39A2" w:rsidRDefault="008E39A2" w:rsidP="008E39A2">
      <w:pPr>
        <w:pStyle w:val="Textoindependiente"/>
        <w:rPr>
          <w:rFonts w:ascii="Calibri" w:hAnsi="Calibri" w:cs="Calibri"/>
          <w:color w:val="767171" w:themeColor="background2" w:themeShade="80"/>
          <w:sz w:val="26"/>
          <w:szCs w:val="26"/>
        </w:rPr>
      </w:pPr>
    </w:p>
    <w:p w:rsidR="008E39A2" w:rsidRDefault="008E39A2" w:rsidP="008E39A2">
      <w:pPr>
        <w:pStyle w:val="Textoindependiente"/>
        <w:rPr>
          <w:rFonts w:ascii="Calibri" w:hAnsi="Calibri" w:cs="Calibri"/>
          <w:color w:val="767171" w:themeColor="background2" w:themeShade="80"/>
          <w:sz w:val="26"/>
          <w:szCs w:val="26"/>
        </w:rPr>
      </w:pPr>
    </w:p>
    <w:p w:rsidR="008E39A2" w:rsidRDefault="008E39A2" w:rsidP="008E39A2">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E39A2" w:rsidRDefault="008E39A2" w:rsidP="008E39A2">
      <w:pPr>
        <w:pStyle w:val="Textoindependiente"/>
        <w:ind w:firstLine="708"/>
        <w:jc w:val="center"/>
        <w:rPr>
          <w:rFonts w:ascii="Calibri" w:hAnsi="Calibri" w:cs="Calibri"/>
          <w:b/>
          <w:bCs/>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w:t>
      </w:r>
    </w:p>
    <w:p w:rsidR="008E39A2" w:rsidRDefault="008E39A2" w:rsidP="008E39A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0274/2doJAM/2017-JN</w:t>
      </w:r>
    </w:p>
    <w:p w:rsidR="008E39A2" w:rsidRDefault="008E39A2" w:rsidP="008E39A2">
      <w:pPr>
        <w:ind w:firstLine="708"/>
        <w:jc w:val="right"/>
        <w:rPr>
          <w:rFonts w:ascii="Calibri" w:hAnsi="Calibri" w:cs="Calibri"/>
          <w:b/>
          <w:color w:val="767171" w:themeColor="background2" w:themeShade="80"/>
          <w:sz w:val="26"/>
          <w:szCs w:val="26"/>
        </w:rPr>
      </w:pPr>
    </w:p>
    <w:p w:rsidR="008E39A2" w:rsidRDefault="008E39A2" w:rsidP="008E39A2">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emisión</w:t>
      </w:r>
      <w:proofErr w:type="gramEnd"/>
      <w:r>
        <w:rPr>
          <w:rFonts w:ascii="Calibri" w:hAnsi="Calibri" w:cs="Calibri"/>
          <w:color w:val="767171" w:themeColor="background2" w:themeShade="80"/>
          <w:sz w:val="26"/>
          <w:szCs w:val="26"/>
        </w:rPr>
        <w:t xml:space="preserve"> del acta de infracción, lo que fue el día 13 trece de enero del año en curso, sin que de las constancias de la presente causa administrativa se desprenda lo contrario. . . . . . . . . . . . . . . . . . . . . . . . . . . . . . . . . . . . . . . . . . . . . . . . . . </w:t>
      </w:r>
    </w:p>
    <w:p w:rsidR="008E39A2" w:rsidRDefault="008E39A2" w:rsidP="008E39A2">
      <w:pPr>
        <w:ind w:firstLine="708"/>
        <w:jc w:val="both"/>
        <w:rPr>
          <w:rFonts w:ascii="Calibri" w:hAnsi="Calibri" w:cs="Calibri"/>
          <w:b/>
          <w:i/>
          <w:iCs/>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362503 (tres-seis-dos-cinco-cero-tres), de fecha 13 trece de enero del año 2017 dos mil diecisiete; documento que, admitido como prueba a las partes (visible a foja 15 quince),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8E39A2" w:rsidRDefault="008E39A2" w:rsidP="008E39A2">
      <w:pPr>
        <w:jc w:val="both"/>
        <w:rPr>
          <w:rFonts w:ascii="Calibri" w:hAnsi="Calibri" w:cs="Calibri"/>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8E39A2" w:rsidRDefault="008E39A2" w:rsidP="008E39A2">
      <w:pPr>
        <w:jc w:val="both"/>
        <w:rPr>
          <w:rFonts w:ascii="Calibri" w:hAnsi="Calibri" w:cs="Calibri"/>
          <w:b/>
          <w:bCs/>
          <w:i/>
          <w:iCs/>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8E39A2" w:rsidRDefault="008E39A2" w:rsidP="008E39A2">
      <w:pPr>
        <w:rPr>
          <w:rFonts w:ascii="Calibri" w:hAnsi="Calibri" w:cs="Calibri"/>
          <w:b/>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8E39A2" w:rsidRDefault="008E39A2" w:rsidP="008E39A2">
      <w:pPr>
        <w:ind w:firstLine="708"/>
        <w:jc w:val="both"/>
        <w:rPr>
          <w:rFonts w:ascii="Calibri" w:hAnsi="Calibri" w:cs="Calibri"/>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p>
    <w:p w:rsidR="008E39A2" w:rsidRDefault="008E39A2" w:rsidP="008E39A2">
      <w:pPr>
        <w:jc w:val="both"/>
        <w:rPr>
          <w:rFonts w:ascii="Calibri" w:hAnsi="Calibri" w:cs="Calibri"/>
          <w:b/>
          <w:bCs/>
          <w:i/>
          <w:iCs/>
          <w:color w:val="767171" w:themeColor="background2" w:themeShade="80"/>
          <w:sz w:val="26"/>
          <w:szCs w:val="26"/>
        </w:rPr>
      </w:pPr>
    </w:p>
    <w:p w:rsidR="008E39A2" w:rsidRDefault="008E39A2" w:rsidP="008E39A2">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E39A2" w:rsidRDefault="008E39A2" w:rsidP="008E39A2">
      <w:pPr>
        <w:jc w:val="both"/>
        <w:rPr>
          <w:rFonts w:ascii="Calibri" w:hAnsi="Calibri" w:cs="Calibri"/>
          <w:b/>
          <w:bCs/>
          <w:i/>
          <w:iCs/>
          <w:color w:val="767171" w:themeColor="background2" w:themeShade="80"/>
          <w:sz w:val="26"/>
          <w:szCs w:val="26"/>
        </w:rPr>
      </w:pPr>
    </w:p>
    <w:p w:rsidR="008E39A2" w:rsidRDefault="008E39A2" w:rsidP="008E39A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los intereses jurídicos de la actora, configurándose el supuesto previsto en la fracción I del artículo 261 de Código antedicho . . . . . . . . . . . . . . . . .</w:t>
      </w:r>
      <w:r>
        <w:rPr>
          <w:rFonts w:ascii="Calibri" w:hAnsi="Calibri" w:cs="Calibri"/>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w:t>
      </w:r>
    </w:p>
    <w:p w:rsidR="008E39A2" w:rsidRDefault="008E39A2" w:rsidP="008E39A2">
      <w:pPr>
        <w:pStyle w:val="Sangradetextonormal"/>
        <w:ind w:left="0" w:firstLine="708"/>
        <w:jc w:val="both"/>
        <w:rPr>
          <w:rFonts w:ascii="Calibri" w:hAnsi="Calibri" w:cs="Calibri"/>
          <w:bCs/>
          <w:iCs/>
          <w:color w:val="767171" w:themeColor="background2" w:themeShade="80"/>
          <w:sz w:val="20"/>
          <w:szCs w:val="20"/>
        </w:rPr>
      </w:pPr>
    </w:p>
    <w:p w:rsidR="008E39A2" w:rsidRDefault="008E39A2" w:rsidP="008E39A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w:t>
      </w:r>
    </w:p>
    <w:p w:rsidR="008E39A2" w:rsidRDefault="008E39A2" w:rsidP="008E39A2">
      <w:pPr>
        <w:pStyle w:val="Sangradetextonormal"/>
        <w:jc w:val="both"/>
        <w:rPr>
          <w:rFonts w:ascii="Calibri" w:hAnsi="Calibri" w:cs="Calibri"/>
          <w:bCs/>
          <w:iCs/>
          <w:color w:val="767171" w:themeColor="background2" w:themeShade="80"/>
          <w:sz w:val="26"/>
          <w:szCs w:val="26"/>
        </w:rPr>
      </w:pPr>
    </w:p>
    <w:p w:rsidR="008E39A2" w:rsidRDefault="008E39A2" w:rsidP="008E39A2">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w:t>
      </w:r>
      <w:r>
        <w:rPr>
          <w:rFonts w:ascii="Calibri" w:hAnsi="Calibri" w:cs="Calibri"/>
          <w:bCs/>
          <w:iCs/>
          <w:color w:val="7F7F7F" w:themeColor="text1" w:themeTint="80"/>
          <w:sz w:val="26"/>
          <w:szCs w:val="26"/>
        </w:rPr>
        <w:t xml:space="preserve">pues la demanda fue presentada dentro del término de Ley tal y como se dejó asentado   en   el   considerando  Segundo,  a  mayor  precisión,  la  demanda  fue </w:t>
      </w:r>
    </w:p>
    <w:p w:rsidR="008E39A2" w:rsidRDefault="008E39A2" w:rsidP="008E39A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0274/2doJAM/2017-JN</w:t>
      </w:r>
    </w:p>
    <w:p w:rsidR="008E39A2" w:rsidRDefault="008E39A2" w:rsidP="008E39A2">
      <w:pPr>
        <w:pStyle w:val="Sangradetextonormal"/>
        <w:ind w:left="0"/>
        <w:jc w:val="both"/>
        <w:rPr>
          <w:rFonts w:ascii="Calibri" w:hAnsi="Calibri" w:cs="Calibri"/>
          <w:bCs/>
          <w:iCs/>
          <w:color w:val="7F7F7F" w:themeColor="text1" w:themeTint="80"/>
          <w:sz w:val="26"/>
          <w:szCs w:val="26"/>
        </w:rPr>
      </w:pPr>
    </w:p>
    <w:p w:rsidR="008E39A2" w:rsidRDefault="008E39A2" w:rsidP="008E39A2">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F7F7F" w:themeColor="text1" w:themeTint="80"/>
          <w:sz w:val="26"/>
          <w:szCs w:val="26"/>
        </w:rPr>
        <w:t>presentada</w:t>
      </w:r>
      <w:proofErr w:type="gramEnd"/>
      <w:r>
        <w:rPr>
          <w:rFonts w:ascii="Calibri" w:hAnsi="Calibri" w:cs="Calibri"/>
          <w:bCs/>
          <w:iCs/>
          <w:color w:val="7F7F7F" w:themeColor="text1" w:themeTint="80"/>
          <w:sz w:val="26"/>
          <w:szCs w:val="26"/>
        </w:rPr>
        <w:t xml:space="preserve"> </w:t>
      </w:r>
      <w:r>
        <w:rPr>
          <w:rFonts w:ascii="Calibri" w:hAnsi="Calibri" w:cs="Calibri"/>
          <w:bCs/>
          <w:iCs/>
          <w:color w:val="767171" w:themeColor="background2" w:themeShade="80"/>
          <w:sz w:val="26"/>
          <w:szCs w:val="26"/>
        </w:rPr>
        <w:t xml:space="preserve">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al de que surtió efectos la notificación del acta controvertida, de ahí que </w:t>
      </w:r>
      <w:r>
        <w:rPr>
          <w:rFonts w:ascii="Calibri" w:hAnsi="Calibri" w:cs="Calibri"/>
          <w:b/>
          <w:bCs/>
          <w:iCs/>
          <w:color w:val="767171" w:themeColor="background2" w:themeShade="80"/>
          <w:sz w:val="26"/>
          <w:szCs w:val="26"/>
        </w:rPr>
        <w:t>no se actualice</w:t>
      </w:r>
      <w:r>
        <w:rPr>
          <w:rFonts w:ascii="Calibri" w:hAnsi="Calibri" w:cs="Calibri"/>
          <w:bCs/>
          <w:iCs/>
          <w:color w:val="767171" w:themeColor="background2" w:themeShade="80"/>
          <w:sz w:val="26"/>
          <w:szCs w:val="26"/>
        </w:rPr>
        <w:t xml:space="preserve"> la causal en estudio.</w:t>
      </w:r>
      <w:r>
        <w:rPr>
          <w:rFonts w:ascii="Calibri" w:hAnsi="Calibri" w:cs="Calibri"/>
          <w:color w:val="767171" w:themeColor="background2" w:themeShade="80"/>
          <w:sz w:val="26"/>
          <w:szCs w:val="26"/>
        </w:rPr>
        <w:t xml:space="preserve"> . . . . . . . . . . . . . . . . . . . . . . . . . . . . . . . . . . . . . . . . . . . . . . . . . . . . . . . . . . . . . . </w:t>
      </w:r>
      <w:r>
        <w:rPr>
          <w:rFonts w:ascii="Calibri" w:hAnsi="Calibri" w:cs="Calibri"/>
          <w:bCs/>
          <w:iCs/>
          <w:color w:val="767171" w:themeColor="background2" w:themeShade="80"/>
          <w:sz w:val="26"/>
          <w:szCs w:val="26"/>
        </w:rPr>
        <w:t xml:space="preserve"> </w:t>
      </w:r>
    </w:p>
    <w:p w:rsidR="008E39A2" w:rsidRDefault="008E39A2" w:rsidP="008E39A2">
      <w:pPr>
        <w:pStyle w:val="Sangradetextonormal"/>
        <w:ind w:left="0" w:firstLine="708"/>
        <w:jc w:val="both"/>
        <w:rPr>
          <w:rFonts w:ascii="Calibri" w:hAnsi="Calibri" w:cs="Calibri"/>
          <w:bCs/>
          <w:iCs/>
          <w:color w:val="7F7F7F" w:themeColor="text1" w:themeTint="80"/>
          <w:sz w:val="26"/>
          <w:szCs w:val="26"/>
        </w:rPr>
      </w:pPr>
    </w:p>
    <w:p w:rsidR="008E39A2" w:rsidRDefault="008E39A2" w:rsidP="008E39A2">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8E39A2" w:rsidRDefault="008E39A2" w:rsidP="008E39A2">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w:t>
      </w:r>
      <w:r>
        <w:rPr>
          <w:rFonts w:ascii="Calibri" w:hAnsi="Calibri" w:cs="Calibri"/>
          <w:color w:val="767171" w:themeColor="background2" w:themeShade="80"/>
          <w:sz w:val="26"/>
          <w:szCs w:val="26"/>
        </w:rPr>
        <w:lastRenderedPageBreak/>
        <w:t xml:space="preserve">artículo 299 del Código de Procedimiento y Justicia Administrativa  para  el Estado y los Municipios de Guanajuato, procede a fijar clara y precisamente los puntos controvertidos en el presente proceso administrativo. . . </w:t>
      </w:r>
    </w:p>
    <w:p w:rsidR="008E39A2" w:rsidRDefault="008E39A2" w:rsidP="008E39A2">
      <w:pPr>
        <w:ind w:firstLine="708"/>
        <w:jc w:val="both"/>
        <w:rPr>
          <w:rFonts w:ascii="Calibri" w:hAnsi="Calibri" w:cs="Calibri"/>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enero del año 2017 dos mil diecisiete, en el lugar que identificó como: </w:t>
      </w:r>
      <w:r>
        <w:rPr>
          <w:rFonts w:ascii="Calibri" w:hAnsi="Calibri" w:cs="Calibri"/>
          <w:i/>
          <w:iCs/>
          <w:color w:val="767171" w:themeColor="background2" w:themeShade="80"/>
          <w:sz w:val="26"/>
          <w:szCs w:val="26"/>
        </w:rPr>
        <w:t xml:space="preserve">“Terminal San Juan Bosco, colonia </w:t>
      </w:r>
      <w:proofErr w:type="spellStart"/>
      <w:r>
        <w:rPr>
          <w:rFonts w:ascii="Calibri" w:hAnsi="Calibri" w:cs="Calibri"/>
          <w:i/>
          <w:iCs/>
          <w:color w:val="767171" w:themeColor="background2" w:themeShade="80"/>
          <w:sz w:val="26"/>
          <w:szCs w:val="26"/>
        </w:rPr>
        <w:t>Bivar</w:t>
      </w:r>
      <w:proofErr w:type="spellEnd"/>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362503 (tres-seis-dos-cinco-cero-tres), en la que señaló como concepto de la infracción: </w:t>
      </w:r>
      <w:r>
        <w:rPr>
          <w:rFonts w:ascii="Calibri" w:hAnsi="Calibri" w:cs="Calibri"/>
          <w:i/>
          <w:color w:val="767171" w:themeColor="background2" w:themeShade="80"/>
          <w:sz w:val="26"/>
          <w:szCs w:val="26"/>
        </w:rPr>
        <w:t>“Por no cumplir con los horarios, rutas, itinerarios y/o frecuencias autorizados en la prestación del servicio. (Me percato….no cumple con el despacho #108….al realizar aforo por estudio de la ruta A 60 programado a las 16:47)”</w:t>
      </w:r>
      <w:r>
        <w:rPr>
          <w:rFonts w:ascii="Calibri" w:hAnsi="Calibri" w:cs="Calibri"/>
          <w:color w:val="767171" w:themeColor="background2" w:themeShade="80"/>
          <w:sz w:val="26"/>
          <w:szCs w:val="26"/>
        </w:rPr>
        <w:t xml:space="preserve">. . . . . . . . . . . . . . . . . . . . . . . . . . . . . . . . . . . . . . . . . . . . . . . . . . . . . . . . . . . . </w:t>
      </w:r>
    </w:p>
    <w:p w:rsidR="008E39A2" w:rsidRDefault="008E39A2" w:rsidP="008E39A2">
      <w:pPr>
        <w:jc w:val="both"/>
        <w:rPr>
          <w:rFonts w:ascii="Calibri" w:hAnsi="Calibri" w:cs="Calibri"/>
          <w:i/>
          <w:color w:val="767171" w:themeColor="background2" w:themeShade="80"/>
          <w:sz w:val="26"/>
          <w:szCs w:val="26"/>
        </w:rPr>
      </w:pPr>
    </w:p>
    <w:p w:rsidR="008E39A2" w:rsidRDefault="008E39A2" w:rsidP="008E39A2">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67171" w:themeColor="background2" w:themeShade="80"/>
          <w:sz w:val="26"/>
          <w:szCs w:val="26"/>
        </w:rPr>
        <w:t xml:space="preserve">AA 6635644 (seis-seis-tres-cinco-seis-cuatro-cuatro) de fecha 7 siete de abril del año en curso (palpable a foja 36 treinta y seis) . . . . . . . . . . . . . . . . . . </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 . . . . . . . . . . . . . . . . . . . . . . .</w:t>
      </w:r>
    </w:p>
    <w:p w:rsidR="008E39A2" w:rsidRDefault="008E39A2" w:rsidP="008E39A2">
      <w:pPr>
        <w:pStyle w:val="Textoindependiente"/>
        <w:tabs>
          <w:tab w:val="left" w:pos="3594"/>
        </w:tabs>
        <w:rPr>
          <w:rFonts w:ascii="Calibri" w:hAnsi="Calibri" w:cs="Calibri"/>
          <w:color w:val="767171" w:themeColor="background2" w:themeShade="80"/>
          <w:sz w:val="26"/>
          <w:szCs w:val="26"/>
          <w:lang w:val="es-ES"/>
        </w:rPr>
      </w:pPr>
    </w:p>
    <w:p w:rsidR="008E39A2" w:rsidRDefault="008E39A2" w:rsidP="008E39A2">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8E39A2" w:rsidRDefault="008E39A2" w:rsidP="008E39A2">
      <w:pPr>
        <w:pStyle w:val="Textoindependiente"/>
        <w:tabs>
          <w:tab w:val="left" w:pos="3594"/>
        </w:tabs>
        <w:rPr>
          <w:rFonts w:ascii="Calibri" w:hAnsi="Calibri" w:cs="Calibri"/>
          <w:iCs/>
          <w:color w:val="767171" w:themeColor="background2" w:themeShade="80"/>
          <w:sz w:val="26"/>
          <w:szCs w:val="26"/>
        </w:rPr>
      </w:pPr>
    </w:p>
    <w:p w:rsidR="008E39A2" w:rsidRDefault="008E39A2" w:rsidP="008E39A2">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E39A2" w:rsidRDefault="008E39A2" w:rsidP="008E39A2">
      <w:pPr>
        <w:pStyle w:val="Textoindependiente"/>
        <w:tabs>
          <w:tab w:val="left" w:pos="3594"/>
        </w:tabs>
        <w:rPr>
          <w:rFonts w:ascii="Calibri" w:hAnsi="Calibri" w:cs="Calibri"/>
          <w:iCs/>
          <w:color w:val="767171" w:themeColor="background2" w:themeShade="80"/>
          <w:sz w:val="26"/>
          <w:szCs w:val="26"/>
        </w:rPr>
      </w:pPr>
    </w:p>
    <w:p w:rsidR="008E39A2" w:rsidRDefault="008E39A2" w:rsidP="008E39A2">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362503 (tres-seis-dos-cinco-cero-tres), de fecha 13  trece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 . .</w:t>
      </w:r>
      <w:r>
        <w:rPr>
          <w:rFonts w:ascii="Calibri" w:hAnsi="Calibri" w:cs="Calibri"/>
          <w:color w:val="767171" w:themeColor="background2" w:themeShade="80"/>
          <w:sz w:val="26"/>
          <w:szCs w:val="26"/>
        </w:rPr>
        <w:t xml:space="preserve"> . . . . . . </w:t>
      </w:r>
    </w:p>
    <w:p w:rsidR="008E39A2" w:rsidRDefault="008E39A2" w:rsidP="008E39A2">
      <w:pPr>
        <w:jc w:val="both"/>
        <w:rPr>
          <w:color w:val="767171" w:themeColor="background2" w:themeShade="80"/>
          <w:sz w:val="22"/>
        </w:rPr>
      </w:pPr>
    </w:p>
    <w:p w:rsidR="008E39A2" w:rsidRDefault="008E39A2" w:rsidP="008E39A2">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w:t>
      </w:r>
      <w:r>
        <w:rPr>
          <w:rFonts w:ascii="Calibri" w:hAnsi="Calibri"/>
          <w:color w:val="767171" w:themeColor="background2" w:themeShade="80"/>
          <w:sz w:val="26"/>
        </w:rPr>
        <w:lastRenderedPageBreak/>
        <w:t xml:space="preserve">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E39A2" w:rsidRDefault="008E39A2" w:rsidP="008E39A2">
      <w:pPr>
        <w:ind w:firstLine="708"/>
        <w:jc w:val="both"/>
        <w:rPr>
          <w:color w:val="767171" w:themeColor="background2" w:themeShade="80"/>
          <w:lang w:val="es-MX"/>
        </w:rPr>
      </w:pPr>
    </w:p>
    <w:p w:rsidR="008E39A2" w:rsidRDefault="008E39A2" w:rsidP="008E39A2">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E39A2" w:rsidRDefault="008E39A2" w:rsidP="008E39A2">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8E39A2" w:rsidRDefault="008E39A2" w:rsidP="008E39A2">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8E39A2" w:rsidRDefault="008E39A2" w:rsidP="008E39A2">
      <w:pPr>
        <w:ind w:firstLine="708"/>
        <w:jc w:val="both"/>
        <w:rPr>
          <w:rFonts w:ascii="Calibri" w:hAnsi="Calibri" w:cs="Calibri"/>
          <w:iCs/>
          <w:color w:val="767171" w:themeColor="background2" w:themeShade="80"/>
          <w:sz w:val="26"/>
          <w:szCs w:val="26"/>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8E39A2" w:rsidRDefault="008E39A2" w:rsidP="008E39A2">
      <w:pPr>
        <w:jc w:val="both"/>
        <w:rPr>
          <w:rFonts w:ascii="Calibri" w:hAnsi="Calibri" w:cs="Calibri"/>
          <w:bCs/>
          <w:color w:val="767171" w:themeColor="background2" w:themeShade="80"/>
          <w:sz w:val="26"/>
          <w:szCs w:val="26"/>
        </w:rPr>
      </w:pPr>
    </w:p>
    <w:p w:rsidR="008E39A2" w:rsidRDefault="008E39A2" w:rsidP="008E39A2">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362503 (tres-seis-dos-cinco-cero-tres), de fecha 13 trece de enero del año  2017  dos  mil  diecisiete, </w:t>
      </w:r>
      <w:r>
        <w:rPr>
          <w:rFonts w:ascii="Calibri" w:hAnsi="Calibri" w:cs="Calibri"/>
          <w:bCs/>
          <w:color w:val="767171" w:themeColor="background2" w:themeShade="80"/>
          <w:sz w:val="26"/>
          <w:szCs w:val="26"/>
        </w:rPr>
        <w:t xml:space="preserve">en </w:t>
      </w:r>
    </w:p>
    <w:p w:rsidR="008E39A2" w:rsidRDefault="008E39A2" w:rsidP="008E39A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0274/2doJAM/2017-JN</w:t>
      </w:r>
    </w:p>
    <w:p w:rsidR="008E39A2" w:rsidRDefault="008E39A2" w:rsidP="008E39A2">
      <w:pPr>
        <w:jc w:val="both"/>
        <w:rPr>
          <w:rFonts w:ascii="Calibri" w:hAnsi="Calibri" w:cs="Calibri"/>
          <w:bCs/>
          <w:color w:val="767171" w:themeColor="background2" w:themeShade="80"/>
          <w:sz w:val="26"/>
          <w:szCs w:val="26"/>
        </w:rPr>
      </w:pPr>
    </w:p>
    <w:p w:rsidR="008E39A2" w:rsidRDefault="008E39A2" w:rsidP="008E39A2">
      <w:pPr>
        <w:jc w:val="both"/>
        <w:rPr>
          <w:rFonts w:ascii="Calibri" w:hAnsi="Calibri" w:cs="Calibri"/>
          <w:bCs/>
          <w:color w:val="767171" w:themeColor="background2" w:themeShade="80"/>
          <w:sz w:val="26"/>
          <w:szCs w:val="26"/>
        </w:rPr>
      </w:pPr>
      <w:proofErr w:type="gramStart"/>
      <w:r>
        <w:rPr>
          <w:rFonts w:ascii="Calibri" w:hAnsi="Calibri" w:cs="Calibri"/>
          <w:bCs/>
          <w:color w:val="767171" w:themeColor="background2" w:themeShade="80"/>
          <w:sz w:val="26"/>
          <w:szCs w:val="26"/>
        </w:rPr>
        <w:lastRenderedPageBreak/>
        <w:t>contravención</w:t>
      </w:r>
      <w:proofErr w:type="gramEnd"/>
      <w:r>
        <w:rPr>
          <w:rFonts w:ascii="Calibri" w:hAnsi="Calibri" w:cs="Calibri"/>
          <w:bCs/>
          <w:color w:val="767171" w:themeColor="background2" w:themeShade="80"/>
          <w:sz w:val="26"/>
          <w:szCs w:val="26"/>
        </w:rPr>
        <w:t xml:space="preserve">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 . . . . .</w:t>
      </w:r>
    </w:p>
    <w:p w:rsidR="008E39A2" w:rsidRDefault="008E39A2" w:rsidP="008E39A2">
      <w:pPr>
        <w:jc w:val="both"/>
        <w:rPr>
          <w:rFonts w:ascii="Calibri" w:hAnsi="Calibri" w:cs="Calibri"/>
          <w:bCs/>
          <w:color w:val="767171" w:themeColor="background2" w:themeShade="80"/>
          <w:sz w:val="20"/>
          <w:szCs w:val="20"/>
        </w:rPr>
      </w:pPr>
    </w:p>
    <w:p w:rsidR="008E39A2" w:rsidRDefault="008E39A2" w:rsidP="008E39A2">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67171" w:themeColor="background2" w:themeShade="80"/>
          <w:sz w:val="26"/>
          <w:szCs w:val="26"/>
        </w:rPr>
        <w:t>*****</w:t>
      </w:r>
      <w:r>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 . . . . . . . . . . . </w:t>
      </w:r>
    </w:p>
    <w:p w:rsidR="008E39A2" w:rsidRDefault="008E39A2" w:rsidP="008E39A2">
      <w:pPr>
        <w:ind w:firstLine="708"/>
        <w:jc w:val="both"/>
        <w:rPr>
          <w:rFonts w:ascii="Calibri" w:hAnsi="Calibri" w:cs="Calibri"/>
          <w:bCs/>
          <w:color w:val="767171" w:themeColor="background2" w:themeShade="80"/>
          <w:sz w:val="26"/>
          <w:szCs w:val="26"/>
        </w:rPr>
      </w:pPr>
    </w:p>
    <w:p w:rsidR="008E39A2" w:rsidRDefault="008E39A2" w:rsidP="008E39A2">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8E39A2" w:rsidRDefault="008E39A2" w:rsidP="008E39A2">
      <w:pPr>
        <w:jc w:val="both"/>
        <w:rPr>
          <w:rFonts w:asciiTheme="minorHAnsi" w:hAnsiTheme="minorHAnsi" w:cs="Calibri"/>
          <w:bCs/>
          <w:color w:val="767171" w:themeColor="background2" w:themeShade="80"/>
          <w:sz w:val="26"/>
          <w:szCs w:val="26"/>
        </w:rPr>
      </w:pPr>
    </w:p>
    <w:p w:rsidR="008E39A2" w:rsidRDefault="008E39A2" w:rsidP="008E39A2">
      <w:pPr>
        <w:ind w:firstLine="708"/>
        <w:jc w:val="both"/>
        <w:rPr>
          <w:rFonts w:ascii="Calibri" w:hAnsi="Calibri" w:cs="Calibri"/>
          <w:b/>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8E39A2" w:rsidRDefault="008E39A2" w:rsidP="008E39A2">
      <w:pPr>
        <w:ind w:firstLine="708"/>
        <w:jc w:val="both"/>
        <w:rPr>
          <w:rFonts w:ascii="Calibri" w:hAnsi="Calibri" w:cs="Calibri"/>
          <w:bCs/>
          <w:color w:val="767171" w:themeColor="background2" w:themeShade="80"/>
          <w:sz w:val="26"/>
          <w:szCs w:val="26"/>
        </w:rPr>
      </w:pPr>
    </w:p>
    <w:p w:rsidR="008E39A2" w:rsidRDefault="008E39A2" w:rsidP="008E39A2">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362503 (tres-seis-dos-cinco-cero-tres), de fecha 13 trece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p>
    <w:p w:rsidR="008E39A2" w:rsidRDefault="008E39A2" w:rsidP="008E39A2">
      <w:pPr>
        <w:jc w:val="both"/>
        <w:rPr>
          <w:rFonts w:ascii="Calibri" w:hAnsi="Calibri" w:cs="Calibri"/>
          <w:bCs/>
          <w:color w:val="767171" w:themeColor="background2" w:themeShade="80"/>
          <w:sz w:val="20"/>
          <w:szCs w:val="20"/>
        </w:rPr>
      </w:pPr>
    </w:p>
    <w:p w:rsidR="008E39A2" w:rsidRDefault="008E39A2" w:rsidP="008E39A2">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w:t>
      </w:r>
      <w:r>
        <w:rPr>
          <w:rFonts w:ascii="Calibri" w:hAnsi="Calibri" w:cs="Calibri"/>
          <w:bCs/>
          <w:color w:val="767171" w:themeColor="background2" w:themeShade="80"/>
          <w:sz w:val="26"/>
          <w:szCs w:val="26"/>
        </w:rPr>
        <w:lastRenderedPageBreak/>
        <w:t xml:space="preserve">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8E39A2" w:rsidRDefault="008E39A2" w:rsidP="008E39A2">
      <w:pPr>
        <w:jc w:val="both"/>
        <w:rPr>
          <w:rFonts w:ascii="Calibri" w:hAnsi="Calibri" w:cs="Calibri"/>
          <w:color w:val="767171" w:themeColor="background2" w:themeShade="80"/>
          <w:sz w:val="20"/>
          <w:szCs w:val="20"/>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362503 (tres-seis-dos-cinco-cero-tres)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Pr>
          <w:rFonts w:ascii="Calibri" w:hAnsi="Calibri" w:cs="Calibri"/>
          <w:color w:val="767171" w:themeColor="background2" w:themeShade="80"/>
          <w:sz w:val="26"/>
          <w:szCs w:val="26"/>
        </w:rPr>
        <w:t xml:space="preserve">trece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 . . . </w:t>
      </w:r>
    </w:p>
    <w:p w:rsidR="008E39A2" w:rsidRDefault="008E39A2" w:rsidP="008E39A2">
      <w:pPr>
        <w:ind w:firstLine="708"/>
        <w:jc w:val="both"/>
        <w:rPr>
          <w:rFonts w:ascii="Calibri" w:hAnsi="Calibri" w:cs="Calibri"/>
          <w:color w:val="767171" w:themeColor="background2" w:themeShade="80"/>
          <w:sz w:val="26"/>
          <w:szCs w:val="26"/>
        </w:rPr>
      </w:pPr>
    </w:p>
    <w:p w:rsidR="008E39A2" w:rsidRDefault="008E39A2" w:rsidP="008E39A2">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E39A2" w:rsidRDefault="008E39A2" w:rsidP="008E39A2">
      <w:pPr>
        <w:pStyle w:val="Textoindependiente"/>
        <w:rPr>
          <w:rFonts w:ascii="Calibri" w:hAnsi="Calibri" w:cs="Arial"/>
          <w:color w:val="767171" w:themeColor="background2" w:themeShade="80"/>
          <w:sz w:val="20"/>
          <w:szCs w:val="27"/>
          <w:lang w:val="es-ES"/>
        </w:rPr>
      </w:pPr>
    </w:p>
    <w:p w:rsidR="008E39A2" w:rsidRDefault="008E39A2" w:rsidP="008E39A2">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E39A2" w:rsidRDefault="008E39A2" w:rsidP="008E39A2">
      <w:pPr>
        <w:pStyle w:val="Textoindependiente"/>
        <w:rPr>
          <w:rFonts w:ascii="Calibri" w:hAnsi="Calibri"/>
          <w:b/>
          <w:bCs/>
          <w:i/>
          <w:iCs/>
          <w:color w:val="767171" w:themeColor="background2" w:themeShade="80"/>
          <w:sz w:val="26"/>
          <w:szCs w:val="27"/>
        </w:rPr>
      </w:pPr>
    </w:p>
    <w:p w:rsidR="008E39A2" w:rsidRDefault="008E39A2" w:rsidP="008E39A2">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8E39A2" w:rsidRDefault="008E39A2" w:rsidP="008E39A2">
      <w:pPr>
        <w:pStyle w:val="Textoindependiente"/>
        <w:ind w:firstLine="708"/>
        <w:rPr>
          <w:rFonts w:ascii="Calibri" w:hAnsi="Calibri"/>
          <w:b/>
          <w:i/>
          <w:color w:val="767171" w:themeColor="background2" w:themeShade="80"/>
          <w:sz w:val="26"/>
        </w:rPr>
      </w:pPr>
    </w:p>
    <w:p w:rsidR="008E39A2" w:rsidRDefault="008E39A2" w:rsidP="008E39A2">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6635644 (seis-seis-tres-cinco-seis-cuatro-cuatro) </w:t>
      </w:r>
      <w:r>
        <w:rPr>
          <w:rFonts w:ascii="Calibri" w:hAnsi="Calibri" w:cs="Arial"/>
          <w:color w:val="7F7F7F" w:themeColor="text1" w:themeTint="80"/>
          <w:sz w:val="26"/>
          <w:szCs w:val="27"/>
        </w:rPr>
        <w:t xml:space="preserve">de fecha 7 siete de abril del año en curso. . . . . . . . . . . . . . . . . . . . . . . . . . . . . . . . . . . . . </w:t>
      </w:r>
    </w:p>
    <w:p w:rsidR="008E39A2" w:rsidRDefault="008E39A2" w:rsidP="008E39A2">
      <w:pPr>
        <w:pStyle w:val="Textoindependiente"/>
        <w:ind w:firstLine="708"/>
        <w:rPr>
          <w:rFonts w:ascii="Calibri" w:hAnsi="Calibri" w:cs="Arial"/>
          <w:color w:val="7F7F7F" w:themeColor="text1" w:themeTint="80"/>
          <w:sz w:val="26"/>
          <w:szCs w:val="27"/>
        </w:rPr>
      </w:pPr>
    </w:p>
    <w:p w:rsidR="008E39A2" w:rsidRDefault="008E39A2" w:rsidP="008E39A2">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w:t>
      </w:r>
      <w:r>
        <w:rPr>
          <w:rFonts w:ascii="Calibri" w:hAnsi="Calibri" w:cs="Arial"/>
          <w:color w:val="7F7F7F" w:themeColor="text1" w:themeTint="80"/>
          <w:sz w:val="26"/>
          <w:szCs w:val="27"/>
        </w:rPr>
        <w:lastRenderedPageBreak/>
        <w:t xml:space="preserve">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8E39A2" w:rsidRDefault="008E39A2" w:rsidP="008E39A2">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8E39A2" w:rsidRDefault="008E39A2" w:rsidP="008E39A2">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w:t>
      </w:r>
    </w:p>
    <w:p w:rsidR="008E39A2" w:rsidRDefault="008E39A2" w:rsidP="008E39A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0274/2doJAM/2017-JN</w:t>
      </w:r>
    </w:p>
    <w:p w:rsidR="008E39A2" w:rsidRDefault="008E39A2" w:rsidP="008E39A2">
      <w:pPr>
        <w:pStyle w:val="Textoindependiente"/>
        <w:ind w:firstLine="708"/>
        <w:rPr>
          <w:rFonts w:ascii="Calibri" w:hAnsi="Calibri" w:cs="Arial"/>
          <w:i/>
          <w:color w:val="7F7F7F" w:themeColor="text1" w:themeTint="80"/>
          <w:sz w:val="26"/>
          <w:szCs w:val="26"/>
        </w:rPr>
      </w:pPr>
    </w:p>
    <w:p w:rsidR="008E39A2" w:rsidRDefault="008E39A2" w:rsidP="008E39A2">
      <w:pPr>
        <w:pStyle w:val="Textoindependiente"/>
        <w:rPr>
          <w:rFonts w:ascii="Calibri" w:hAnsi="Calibri" w:cs="Arial"/>
          <w:b/>
          <w:i/>
          <w:color w:val="7F7F7F" w:themeColor="text1" w:themeTint="80"/>
          <w:sz w:val="22"/>
          <w:szCs w:val="22"/>
        </w:rPr>
      </w:pPr>
      <w:r>
        <w:rPr>
          <w:rFonts w:ascii="Calibri" w:hAnsi="Calibri" w:cs="Arial"/>
          <w:i/>
          <w:color w:val="7F7F7F" w:themeColor="text1" w:themeTint="80"/>
          <w:sz w:val="26"/>
          <w:szCs w:val="26"/>
        </w:rPr>
        <w:t xml:space="preserve">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8E39A2" w:rsidRDefault="008E39A2" w:rsidP="008E39A2">
      <w:pPr>
        <w:pStyle w:val="Textoindependiente"/>
        <w:rPr>
          <w:rFonts w:ascii="Calibri" w:hAnsi="Calibri"/>
          <w:color w:val="7F7F7F" w:themeColor="text1" w:themeTint="80"/>
          <w:sz w:val="26"/>
          <w:szCs w:val="26"/>
        </w:rPr>
      </w:pPr>
    </w:p>
    <w:p w:rsidR="008E39A2" w:rsidRDefault="008E39A2" w:rsidP="008E39A2">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8E39A2" w:rsidRDefault="008E39A2" w:rsidP="008E39A2">
      <w:pPr>
        <w:pStyle w:val="Textoindependiente"/>
        <w:ind w:firstLine="708"/>
        <w:rPr>
          <w:rFonts w:ascii="Calibri" w:hAnsi="Calibri" w:cs="Calibri"/>
          <w:color w:val="767171" w:themeColor="background2" w:themeShade="80"/>
          <w:sz w:val="20"/>
          <w:szCs w:val="20"/>
        </w:rPr>
      </w:pPr>
    </w:p>
    <w:p w:rsidR="008E39A2" w:rsidRDefault="008E39A2" w:rsidP="008E39A2">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E39A2" w:rsidRDefault="008E39A2" w:rsidP="008E39A2">
      <w:pPr>
        <w:pStyle w:val="Textoindependiente"/>
        <w:rPr>
          <w:rFonts w:ascii="Calibri" w:hAnsi="Calibri" w:cs="Calibri"/>
          <w:color w:val="767171" w:themeColor="background2" w:themeShade="80"/>
          <w:sz w:val="20"/>
          <w:szCs w:val="20"/>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E39A2" w:rsidRDefault="008E39A2" w:rsidP="008E39A2">
      <w:pPr>
        <w:pStyle w:val="Textoindependiente"/>
        <w:ind w:firstLine="708"/>
        <w:rPr>
          <w:rFonts w:ascii="Calibri" w:hAnsi="Calibri" w:cs="Calibri"/>
          <w:color w:val="767171" w:themeColor="background2" w:themeShade="80"/>
          <w:sz w:val="20"/>
          <w:szCs w:val="20"/>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8E39A2" w:rsidRDefault="008E39A2" w:rsidP="008E39A2">
      <w:pPr>
        <w:pStyle w:val="Textoindependiente"/>
        <w:ind w:firstLine="708"/>
        <w:rPr>
          <w:rFonts w:ascii="Calibri" w:hAnsi="Calibri" w:cs="Calibri"/>
          <w:bCs/>
          <w:iCs/>
          <w:color w:val="767171" w:themeColor="background2" w:themeShade="80"/>
          <w:sz w:val="20"/>
          <w:szCs w:val="20"/>
        </w:rPr>
      </w:pPr>
    </w:p>
    <w:p w:rsidR="008E39A2" w:rsidRDefault="008E39A2" w:rsidP="008E39A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362503 (tres-seis-dos-cinco-cero-tres),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13 </w:t>
      </w:r>
      <w:r>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8E39A2" w:rsidRDefault="008E39A2" w:rsidP="008E39A2">
      <w:pPr>
        <w:ind w:firstLine="708"/>
        <w:jc w:val="both"/>
        <w:rPr>
          <w:rFonts w:ascii="Calibri" w:hAnsi="Calibri" w:cs="Calibri"/>
          <w:b/>
          <w:bCs/>
          <w:i/>
          <w:iCs/>
          <w:color w:val="767171" w:themeColor="background2" w:themeShade="80"/>
          <w:sz w:val="20"/>
          <w:szCs w:val="20"/>
        </w:rPr>
      </w:pPr>
    </w:p>
    <w:p w:rsidR="008E39A2" w:rsidRDefault="008E39A2" w:rsidP="008E39A2">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p>
    <w:p w:rsidR="008E39A2" w:rsidRDefault="008E39A2" w:rsidP="008E39A2">
      <w:pPr>
        <w:jc w:val="both"/>
        <w:rPr>
          <w:rFonts w:ascii="Calibri" w:hAnsi="Calibri" w:cs="Calibri"/>
          <w:color w:val="7F7F7F" w:themeColor="text1" w:themeTint="80"/>
          <w:sz w:val="20"/>
          <w:szCs w:val="20"/>
        </w:rPr>
      </w:pPr>
    </w:p>
    <w:p w:rsidR="008E39A2" w:rsidRDefault="008E39A2" w:rsidP="008E39A2">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8E39A2" w:rsidRDefault="008E39A2" w:rsidP="008E39A2">
      <w:pPr>
        <w:pStyle w:val="Textoindependiente"/>
        <w:ind w:firstLine="708"/>
        <w:rPr>
          <w:rFonts w:ascii="Calibri" w:hAnsi="Calibri" w:cs="Calibri"/>
          <w:color w:val="767171" w:themeColor="background2" w:themeShade="80"/>
          <w:sz w:val="26"/>
          <w:szCs w:val="26"/>
          <w:lang w:val="es-ES"/>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E39A2" w:rsidRDefault="008E39A2" w:rsidP="008E39A2">
      <w:pPr>
        <w:pStyle w:val="Textoindependiente"/>
        <w:rPr>
          <w:rFonts w:ascii="Calibri" w:hAnsi="Calibri" w:cs="Calibri"/>
          <w:color w:val="767171" w:themeColor="background2" w:themeShade="80"/>
          <w:sz w:val="20"/>
          <w:szCs w:val="20"/>
        </w:rPr>
      </w:pPr>
    </w:p>
    <w:p w:rsidR="008E39A2" w:rsidRDefault="008E39A2" w:rsidP="008E39A2">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E39A2" w:rsidRDefault="008E39A2" w:rsidP="008E39A2">
      <w:pPr>
        <w:pStyle w:val="Textoindependiente"/>
        <w:rPr>
          <w:rFonts w:ascii="Calibri" w:hAnsi="Calibri" w:cs="Calibri"/>
          <w:color w:val="767171" w:themeColor="background2" w:themeShade="80"/>
          <w:sz w:val="20"/>
          <w:szCs w:val="20"/>
        </w:rPr>
      </w:pPr>
    </w:p>
    <w:p w:rsidR="008E39A2" w:rsidRDefault="008E39A2" w:rsidP="008E39A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pStyle w:val="Textoindependiente"/>
        <w:ind w:firstLine="708"/>
        <w:rPr>
          <w:rFonts w:ascii="Calibri" w:hAnsi="Calibri" w:cs="Calibri"/>
          <w:color w:val="767171" w:themeColor="background2" w:themeShade="80"/>
          <w:sz w:val="26"/>
          <w:szCs w:val="26"/>
        </w:rPr>
      </w:pPr>
    </w:p>
    <w:p w:rsidR="008E39A2" w:rsidRDefault="008E39A2" w:rsidP="008E39A2">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0274/2do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A2"/>
    <w:rsid w:val="004F58FC"/>
    <w:rsid w:val="008E3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342DE-8AEE-4D04-ABBF-C52F4C5C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9A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39A2"/>
    <w:pPr>
      <w:jc w:val="both"/>
    </w:pPr>
    <w:rPr>
      <w:lang w:val="es-MX"/>
    </w:rPr>
  </w:style>
  <w:style w:type="character" w:customStyle="1" w:styleId="TextoindependienteCar">
    <w:name w:val="Texto independiente Car"/>
    <w:basedOn w:val="Fuentedeprrafopredeter"/>
    <w:link w:val="Textoindependiente"/>
    <w:rsid w:val="008E39A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E39A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E39A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3716</Words>
  <Characters>20443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2017-08-31T16:30:00Z</dcterms:created>
  <dcterms:modified xsi:type="dcterms:W3CDTF">2017-08-31T16:30:00Z</dcterms:modified>
</cp:coreProperties>
</file>